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right" w:leader="none" w:pos="9026"/>
        </w:tabs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IN THE SUPREME COURT OF VICTORIA AT MELBOURNE</w:t>
      </w:r>
    </w:p>
    <w:p w:rsidR="00000000" w:rsidDel="00000000" w:rsidP="00000000" w:rsidRDefault="00000000" w:rsidRPr="00000000" w14:paraId="00000002">
      <w:pPr>
        <w:widowControl w:val="0"/>
        <w:tabs>
          <w:tab w:val="right" w:leader="none" w:pos="9026"/>
        </w:tabs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IN THE COURT OF APPEAL</w:t>
      </w:r>
    </w:p>
    <w:p w:rsidR="00000000" w:rsidDel="00000000" w:rsidP="00000000" w:rsidRDefault="00000000" w:rsidRPr="00000000" w14:paraId="00000003">
      <w:pPr>
        <w:widowControl w:val="0"/>
        <w:tabs>
          <w:tab w:val="right" w:leader="none" w:pos="9026"/>
        </w:tabs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CIVIL DIVISION</w:t>
      </w:r>
    </w:p>
    <w:p w:rsidR="00000000" w:rsidDel="00000000" w:rsidP="00000000" w:rsidRDefault="00000000" w:rsidRPr="00000000" w14:paraId="00000004">
      <w:pPr>
        <w:widowControl w:val="0"/>
        <w:tabs>
          <w:tab w:val="left" w:leader="none" w:pos="0"/>
          <w:tab w:val="left" w:leader="none" w:pos="7800"/>
          <w:tab w:val="right" w:leader="none" w:pos="9639"/>
        </w:tabs>
        <w:spacing w:after="0" w:line="240" w:lineRule="auto"/>
        <w:jc w:val="right"/>
        <w:rPr/>
      </w:pPr>
      <w:r w:rsidDel="00000000" w:rsidR="00000000" w:rsidRPr="00000000">
        <w:rPr>
          <w:rtl w:val="0"/>
        </w:rPr>
        <w:t xml:space="preserve">No. </w:t>
      </w:r>
      <w:r w:rsidDel="00000000" w:rsidR="00000000" w:rsidRPr="00000000">
        <w:rPr>
          <w:highlight w:val="yellow"/>
          <w:rtl w:val="0"/>
        </w:rPr>
        <w:t xml:space="preserve">X</w:t>
      </w:r>
      <w:r w:rsidDel="00000000" w:rsidR="00000000" w:rsidRPr="00000000">
        <w:rPr>
          <w:rtl w:val="0"/>
        </w:rPr>
        <w:t xml:space="preserve"> of 2024</w:t>
      </w:r>
    </w:p>
    <w:p w:rsidR="00000000" w:rsidDel="00000000" w:rsidP="00000000" w:rsidRDefault="00000000" w:rsidRPr="00000000" w14:paraId="00000005">
      <w:pPr>
        <w:widowControl w:val="0"/>
        <w:tabs>
          <w:tab w:val="left" w:leader="none" w:pos="0"/>
          <w:tab w:val="left" w:leader="none" w:pos="7800"/>
          <w:tab w:val="right" w:leader="none" w:pos="9639"/>
        </w:tabs>
        <w:spacing w:after="0" w:line="240" w:lineRule="auto"/>
        <w:rPr/>
      </w:pPr>
      <w:r w:rsidDel="00000000" w:rsidR="00000000" w:rsidRPr="00000000">
        <w:rPr>
          <w:rtl w:val="0"/>
        </w:rPr>
        <w:t xml:space="preserve">BETWEEN</w:t>
      </w:r>
    </w:p>
    <w:p w:rsidR="00000000" w:rsidDel="00000000" w:rsidP="00000000" w:rsidRDefault="00000000" w:rsidRPr="00000000" w14:paraId="00000006">
      <w:pPr>
        <w:widowControl w:val="0"/>
        <w:tabs>
          <w:tab w:val="center" w:leader="none" w:pos="4820"/>
          <w:tab w:val="right" w:leader="none" w:pos="9639"/>
        </w:tabs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647.0" w:type="dxa"/>
        <w:jc w:val="left"/>
        <w:tblInd w:w="-142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7023"/>
        <w:gridCol w:w="1624"/>
        <w:tblGridChange w:id="0">
          <w:tblGrid>
            <w:gridCol w:w="7023"/>
            <w:gridCol w:w="162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widowControl w:val="0"/>
              <w:tabs>
                <w:tab w:val="center" w:leader="none" w:pos="4820"/>
                <w:tab w:val="right" w:leader="none" w:pos="9639"/>
              </w:tabs>
              <w:spacing w:after="160" w:lineRule="auto"/>
              <w:rPr/>
            </w:pPr>
            <w:r w:rsidDel="00000000" w:rsidR="00000000" w:rsidRPr="00000000">
              <w:rPr>
                <w:highlight w:val="yellow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widowControl w:val="0"/>
              <w:tabs>
                <w:tab w:val="center" w:leader="none" w:pos="4820"/>
                <w:tab w:val="right" w:leader="none" w:pos="9639"/>
              </w:tabs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Appellant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widowControl w:val="0"/>
              <w:tabs>
                <w:tab w:val="center" w:leader="none" w:pos="4820"/>
                <w:tab w:val="right" w:leader="none" w:pos="9639"/>
              </w:tabs>
              <w:spacing w:after="1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widowControl w:val="0"/>
              <w:tabs>
                <w:tab w:val="center" w:leader="none" w:pos="4820"/>
                <w:tab w:val="right" w:leader="none" w:pos="9639"/>
              </w:tabs>
              <w:spacing w:after="1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widowControl w:val="0"/>
              <w:tabs>
                <w:tab w:val="center" w:leader="none" w:pos="4820"/>
                <w:tab w:val="right" w:leader="none" w:pos="9639"/>
              </w:tabs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and</w:t>
            </w:r>
          </w:p>
        </w:tc>
        <w:tc>
          <w:tcPr/>
          <w:p w:rsidR="00000000" w:rsidDel="00000000" w:rsidP="00000000" w:rsidRDefault="00000000" w:rsidRPr="00000000" w14:paraId="0000000C">
            <w:pPr>
              <w:widowControl w:val="0"/>
              <w:tabs>
                <w:tab w:val="center" w:leader="none" w:pos="4820"/>
                <w:tab w:val="right" w:leader="none" w:pos="9639"/>
              </w:tabs>
              <w:spacing w:after="1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widowControl w:val="0"/>
              <w:tabs>
                <w:tab w:val="center" w:leader="none" w:pos="4820"/>
                <w:tab w:val="right" w:leader="none" w:pos="9639"/>
              </w:tabs>
              <w:spacing w:after="1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widowControl w:val="0"/>
              <w:tabs>
                <w:tab w:val="center" w:leader="none" w:pos="4820"/>
                <w:tab w:val="right" w:leader="none" w:pos="9639"/>
              </w:tabs>
              <w:spacing w:after="1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widowControl w:val="0"/>
              <w:tabs>
                <w:tab w:val="center" w:leader="none" w:pos="4820"/>
                <w:tab w:val="right" w:leader="none" w:pos="9639"/>
              </w:tabs>
              <w:spacing w:after="160" w:lineRule="auto"/>
              <w:rPr/>
            </w:pPr>
            <w:r w:rsidDel="00000000" w:rsidR="00000000" w:rsidRPr="00000000">
              <w:rPr>
                <w:highlight w:val="yellow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widowControl w:val="0"/>
              <w:tabs>
                <w:tab w:val="center" w:leader="none" w:pos="4820"/>
                <w:tab w:val="right" w:leader="none" w:pos="9639"/>
              </w:tabs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Respondent</w:t>
            </w:r>
          </w:p>
        </w:tc>
      </w:tr>
    </w:tbl>
    <w:p w:rsidR="00000000" w:rsidDel="00000000" w:rsidP="00000000" w:rsidRDefault="00000000" w:rsidRPr="00000000" w14:paraId="00000011">
      <w:pPr>
        <w:widowControl w:val="0"/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tabs>
          <w:tab w:val="left" w:leader="none" w:pos="-1440"/>
          <w:tab w:val="left" w:leader="none" w:pos="-720"/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center" w:leader="none" w:pos="4252"/>
          <w:tab w:val="left" w:leader="none" w:pos="4320"/>
          <w:tab w:val="left" w:leader="none" w:pos="5040"/>
          <w:tab w:val="left" w:leader="none" w:pos="5760"/>
          <w:tab w:val="left" w:leader="none" w:pos="6022"/>
          <w:tab w:val="left" w:leader="none" w:pos="6480"/>
          <w:tab w:val="left" w:leader="none" w:pos="7200"/>
          <w:tab w:val="left" w:leader="none" w:pos="7920"/>
          <w:tab w:val="left" w:leader="none" w:pos="8640"/>
        </w:tabs>
        <w:spacing w:after="0" w:line="480" w:lineRule="auto"/>
        <w:jc w:val="center"/>
        <w:rPr>
          <w:b w:val="1"/>
          <w:smallCaps w:val="1"/>
        </w:rPr>
      </w:pPr>
      <w:r w:rsidDel="00000000" w:rsidR="00000000" w:rsidRPr="00000000">
        <w:rPr>
          <w:b w:val="1"/>
          <w:smallCaps w:val="1"/>
          <w:highlight w:val="yellow"/>
          <w:rtl w:val="0"/>
        </w:rPr>
        <w:t xml:space="preserve">PARTY’S</w:t>
      </w:r>
      <w:r w:rsidDel="00000000" w:rsidR="00000000" w:rsidRPr="00000000">
        <w:rPr>
          <w:b w:val="1"/>
          <w:smallCaps w:val="1"/>
          <w:rtl w:val="0"/>
        </w:rPr>
        <w:t xml:space="preserve"> WRITTEN SUBMISSIONS</w:t>
      </w:r>
    </w:p>
    <w:tbl>
      <w:tblPr>
        <w:tblStyle w:val="Table2"/>
        <w:tblW w:w="8505.0" w:type="dxa"/>
        <w:jc w:val="left"/>
        <w:tblBorders>
          <w:top w:color="000000" w:space="0" w:sz="4" w:val="single"/>
          <w:left w:color="000000" w:space="0" w:sz="0" w:val="nil"/>
          <w:bottom w:color="000000" w:space="0" w:sz="4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127"/>
        <w:gridCol w:w="2693"/>
        <w:gridCol w:w="1417"/>
        <w:gridCol w:w="2268"/>
        <w:tblGridChange w:id="0">
          <w:tblGrid>
            <w:gridCol w:w="2127"/>
            <w:gridCol w:w="2693"/>
            <w:gridCol w:w="1417"/>
            <w:gridCol w:w="2268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tabs>
                <w:tab w:val="left" w:leader="none" w:pos="-1440"/>
                <w:tab w:val="left" w:leader="none" w:pos="-720"/>
                <w:tab w:val="left" w:leader="none" w:pos="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spacing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Date of document: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tabs>
                <w:tab w:val="left" w:leader="none" w:pos="-1440"/>
                <w:tab w:val="left" w:leader="none" w:pos="-720"/>
                <w:tab w:val="left" w:leader="none" w:pos="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spacing w:line="276" w:lineRule="auto"/>
              <w:rPr/>
            </w:pPr>
            <w:r w:rsidDel="00000000" w:rsidR="00000000" w:rsidRPr="00000000">
              <w:rPr>
                <w:highlight w:val="yellow"/>
                <w:rtl w:val="0"/>
              </w:rPr>
              <w:t xml:space="preserve">xx/xx/xxxx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tabs>
                <w:tab w:val="left" w:leader="none" w:pos="-1440"/>
                <w:tab w:val="left" w:leader="none" w:pos="-720"/>
                <w:tab w:val="left" w:leader="none" w:pos="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spacing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Filed on behalf of: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tabs>
                <w:tab w:val="left" w:leader="none" w:pos="-1440"/>
                <w:tab w:val="left" w:leader="none" w:pos="-720"/>
                <w:tab w:val="left" w:leader="none" w:pos="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spacing w:line="276" w:lineRule="auto"/>
              <w:rPr/>
            </w:pPr>
            <w:r w:rsidDel="00000000" w:rsidR="00000000" w:rsidRPr="00000000">
              <w:rPr>
                <w:highlight w:val="yellow"/>
                <w:rtl w:val="0"/>
              </w:rPr>
              <w:t xml:space="preserve">Party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tabs>
                <w:tab w:val="left" w:leader="none" w:pos="-1440"/>
                <w:tab w:val="left" w:leader="none" w:pos="-720"/>
                <w:tab w:val="left" w:leader="none" w:pos="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spacing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Email: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tabs>
                <w:tab w:val="left" w:leader="none" w:pos="-1440"/>
                <w:tab w:val="left" w:leader="none" w:pos="-720"/>
                <w:tab w:val="left" w:leader="none" w:pos="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tabs>
                <w:tab w:val="left" w:leader="none" w:pos="-1440"/>
                <w:tab w:val="left" w:leader="none" w:pos="-720"/>
                <w:tab w:val="left" w:leader="none" w:pos="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spacing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Senior Counsel: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tabs>
                <w:tab w:val="left" w:leader="none" w:pos="-1440"/>
                <w:tab w:val="left" w:leader="none" w:pos="-720"/>
                <w:tab w:val="left" w:leader="none" w:pos="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Jane Citizen</w:t>
            </w:r>
          </w:p>
        </w:tc>
        <w:tc>
          <w:tcPr/>
          <w:p w:rsidR="00000000" w:rsidDel="00000000" w:rsidP="00000000" w:rsidRDefault="00000000" w:rsidRPr="00000000" w14:paraId="00000022">
            <w:pPr>
              <w:widowControl w:val="0"/>
              <w:tabs>
                <w:tab w:val="left" w:leader="none" w:pos="-1440"/>
                <w:tab w:val="left" w:leader="none" w:pos="-720"/>
                <w:tab w:val="left" w:leader="none" w:pos="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spacing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Solicitor:</w:t>
            </w:r>
          </w:p>
        </w:tc>
        <w:tc>
          <w:tcPr/>
          <w:p w:rsidR="00000000" w:rsidDel="00000000" w:rsidP="00000000" w:rsidRDefault="00000000" w:rsidRPr="00000000" w14:paraId="00000023">
            <w:pPr>
              <w:widowControl w:val="0"/>
              <w:tabs>
                <w:tab w:val="left" w:leader="none" w:pos="-1440"/>
                <w:tab w:val="left" w:leader="none" w:pos="-720"/>
                <w:tab w:val="left" w:leader="none" w:pos="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John-Jane Citizen-Smith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tabs>
                <w:tab w:val="left" w:leader="none" w:pos="-1440"/>
                <w:tab w:val="left" w:leader="none" w:pos="-720"/>
                <w:tab w:val="left" w:leader="none" w:pos="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spacing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Junior Counsel: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tabs>
                <w:tab w:val="left" w:leader="none" w:pos="-1440"/>
                <w:tab w:val="left" w:leader="none" w:pos="-720"/>
                <w:tab w:val="left" w:leader="none" w:pos="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John Smith</w:t>
            </w:r>
          </w:p>
        </w:tc>
        <w:tc>
          <w:tcPr/>
          <w:p w:rsidR="00000000" w:rsidDel="00000000" w:rsidP="00000000" w:rsidRDefault="00000000" w:rsidRPr="00000000" w14:paraId="00000026">
            <w:pPr>
              <w:widowControl w:val="0"/>
              <w:tabs>
                <w:tab w:val="left" w:leader="none" w:pos="-1440"/>
                <w:tab w:val="left" w:leader="none" w:pos="-720"/>
                <w:tab w:val="left" w:leader="none" w:pos="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spacing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Firm:</w:t>
            </w:r>
          </w:p>
        </w:tc>
        <w:tc>
          <w:tcPr/>
          <w:p w:rsidR="00000000" w:rsidDel="00000000" w:rsidP="00000000" w:rsidRDefault="00000000" w:rsidRPr="00000000" w14:paraId="00000027">
            <w:pPr>
              <w:widowControl w:val="0"/>
              <w:tabs>
                <w:tab w:val="left" w:leader="none" w:pos="-1440"/>
                <w:tab w:val="left" w:leader="none" w:pos="-720"/>
                <w:tab w:val="left" w:leader="none" w:pos="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John and Jane and Associates</w:t>
            </w:r>
          </w:p>
        </w:tc>
      </w:tr>
    </w:tbl>
    <w:p w:rsidR="00000000" w:rsidDel="00000000" w:rsidP="00000000" w:rsidRDefault="00000000" w:rsidRPr="00000000" w14:paraId="00000028">
      <w:pPr>
        <w:pStyle w:val="Heading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1"/>
        <w:numPr>
          <w:ilvl w:val="0"/>
          <w:numId w:val="2"/>
        </w:numPr>
        <w:ind w:left="0" w:firstLine="0"/>
        <w:rPr/>
      </w:pPr>
      <w:r w:rsidDel="00000000" w:rsidR="00000000" w:rsidRPr="00000000">
        <w:rPr>
          <w:rtl w:val="0"/>
        </w:rPr>
        <w:t xml:space="preserve">issues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240" w:line="360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present case gives rise to two grounds of appeal: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240" w:line="360" w:lineRule="auto"/>
        <w:ind w:left="851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Ground one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240" w:line="360" w:lineRule="auto"/>
        <w:ind w:left="851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Ground two</w:t>
      </w:r>
    </w:p>
    <w:p w:rsidR="00000000" w:rsidDel="00000000" w:rsidP="00000000" w:rsidRDefault="00000000" w:rsidRPr="00000000" w14:paraId="0000002D">
      <w:pPr>
        <w:pStyle w:val="Heading1"/>
        <w:numPr>
          <w:ilvl w:val="0"/>
          <w:numId w:val="2"/>
        </w:numPr>
        <w:ind w:left="0" w:firstLine="0"/>
        <w:rPr/>
      </w:pPr>
      <w:r w:rsidDel="00000000" w:rsidR="00000000" w:rsidRPr="00000000">
        <w:rPr>
          <w:rtl w:val="0"/>
        </w:rPr>
        <w:t xml:space="preserve">ground one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240" w:line="360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Placeholder</w:t>
      </w:r>
    </w:p>
    <w:p w:rsidR="00000000" w:rsidDel="00000000" w:rsidP="00000000" w:rsidRDefault="00000000" w:rsidRPr="00000000" w14:paraId="0000002F">
      <w:pPr>
        <w:pStyle w:val="Heading2"/>
        <w:numPr>
          <w:ilvl w:val="1"/>
          <w:numId w:val="2"/>
        </w:numPr>
        <w:ind w:left="0" w:firstLine="0"/>
        <w:rPr/>
      </w:pPr>
      <w:r w:rsidDel="00000000" w:rsidR="00000000" w:rsidRPr="00000000">
        <w:rPr>
          <w:rtl w:val="0"/>
        </w:rPr>
        <w:t xml:space="preserve">Applicable principles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240" w:line="360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Placeholder</w:t>
      </w:r>
    </w:p>
    <w:p w:rsidR="00000000" w:rsidDel="00000000" w:rsidP="00000000" w:rsidRDefault="00000000" w:rsidRPr="00000000" w14:paraId="00000031">
      <w:pPr>
        <w:pStyle w:val="Heading2"/>
        <w:numPr>
          <w:ilvl w:val="1"/>
          <w:numId w:val="2"/>
        </w:numPr>
        <w:ind w:left="0" w:firstLine="0"/>
        <w:rPr/>
      </w:pPr>
      <w:r w:rsidDel="00000000" w:rsidR="00000000" w:rsidRPr="00000000">
        <w:rPr>
          <w:rtl w:val="0"/>
        </w:rPr>
        <w:t xml:space="preserve">Argument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240" w:line="360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Placeholder</w:t>
      </w:r>
    </w:p>
    <w:p w:rsidR="00000000" w:rsidDel="00000000" w:rsidP="00000000" w:rsidRDefault="00000000" w:rsidRPr="00000000" w14:paraId="00000033">
      <w:pPr>
        <w:pStyle w:val="Heading1"/>
        <w:numPr>
          <w:ilvl w:val="0"/>
          <w:numId w:val="2"/>
        </w:numPr>
        <w:ind w:left="0" w:firstLine="0"/>
        <w:rPr/>
      </w:pPr>
      <w:r w:rsidDel="00000000" w:rsidR="00000000" w:rsidRPr="00000000">
        <w:rPr>
          <w:rtl w:val="0"/>
        </w:rPr>
        <w:t xml:space="preserve">ground two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240" w:line="360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Placeholder</w:t>
      </w:r>
    </w:p>
    <w:p w:rsidR="00000000" w:rsidDel="00000000" w:rsidP="00000000" w:rsidRDefault="00000000" w:rsidRPr="00000000" w14:paraId="00000035">
      <w:pPr>
        <w:pStyle w:val="Heading2"/>
        <w:numPr>
          <w:ilvl w:val="1"/>
          <w:numId w:val="2"/>
        </w:numPr>
        <w:ind w:left="0" w:firstLine="0"/>
        <w:rPr/>
      </w:pPr>
      <w:r w:rsidDel="00000000" w:rsidR="00000000" w:rsidRPr="00000000">
        <w:rPr>
          <w:rtl w:val="0"/>
        </w:rPr>
        <w:t xml:space="preserve">Applicable principles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240" w:line="360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Placeholder</w:t>
      </w:r>
    </w:p>
    <w:p w:rsidR="00000000" w:rsidDel="00000000" w:rsidP="00000000" w:rsidRDefault="00000000" w:rsidRPr="00000000" w14:paraId="00000037">
      <w:pPr>
        <w:pStyle w:val="Heading2"/>
        <w:numPr>
          <w:ilvl w:val="1"/>
          <w:numId w:val="2"/>
        </w:numPr>
        <w:ind w:left="0" w:firstLine="0"/>
        <w:rPr/>
      </w:pPr>
      <w:r w:rsidDel="00000000" w:rsidR="00000000" w:rsidRPr="00000000">
        <w:rPr>
          <w:rtl w:val="0"/>
        </w:rPr>
        <w:t xml:space="preserve">Argument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240" w:line="360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Placeholder</w:t>
      </w:r>
    </w:p>
    <w:p w:rsidR="00000000" w:rsidDel="00000000" w:rsidP="00000000" w:rsidRDefault="00000000" w:rsidRPr="00000000" w14:paraId="00000039">
      <w:pPr>
        <w:pStyle w:val="Heading1"/>
        <w:numPr>
          <w:ilvl w:val="0"/>
          <w:numId w:val="2"/>
        </w:numPr>
        <w:ind w:left="0" w:firstLine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>
          <w:smallCaps w:val="1"/>
          <w:sz w:val="32"/>
          <w:szCs w:val="32"/>
        </w:rPr>
      </w:pPr>
      <w:r w:rsidDel="00000000" w:rsidR="00000000" w:rsidRPr="00000000">
        <w:rPr>
          <w:smallCaps w:val="1"/>
          <w:sz w:val="32"/>
          <w:szCs w:val="32"/>
          <w:rtl w:val="0"/>
        </w:rPr>
        <w:t xml:space="preserve">Bibliography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24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Cases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24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Australia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24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24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England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24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24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Legislation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24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24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Other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24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// if using textbooks/academic articles then they should replace A per the AGLC rules.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24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first"/>
      <w:pgSz w:h="16840" w:w="11907" w:orient="portrait"/>
      <w:pgMar w:bottom="1440" w:top="1440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    "/>
      <w:lvlJc w:val="right"/>
      <w:pPr>
        <w:ind w:left="0" w:firstLine="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(%2)    "/>
      <w:lvlJc w:val="right"/>
      <w:pPr>
        <w:ind w:left="851" w:firstLine="0"/>
      </w:pPr>
      <w:rPr>
        <w:sz w:val="24"/>
        <w:szCs w:val="24"/>
      </w:rPr>
    </w:lvl>
    <w:lvl w:ilvl="2">
      <w:start w:val="1"/>
      <w:numFmt w:val="lowerRoman"/>
      <w:lvlText w:val="(%3)    "/>
      <w:lvlJc w:val="right"/>
      <w:pPr>
        <w:ind w:left="1134" w:firstLine="0"/>
      </w:pPr>
      <w:rPr>
        <w:rFonts w:ascii="Times New Roman" w:cs="Times New Roman" w:eastAsia="Times New Roman" w:hAnsi="Times New Roman"/>
        <w:sz w:val="24"/>
        <w:szCs w:val="24"/>
      </w:rPr>
    </w:lvl>
    <w:lvl w:ilvl="3">
      <w:start w:val="5"/>
      <w:numFmt w:val="lowerRoman"/>
      <w:lvlText w:val="(%4)"/>
      <w:lvlJc w:val="right"/>
      <w:pPr>
        <w:ind w:left="1134" w:firstLine="0"/>
      </w:pPr>
      <w:rPr/>
    </w:lvl>
    <w:lvl w:ilvl="4">
      <w:start w:val="1"/>
      <w:numFmt w:val="lowerLetter"/>
      <w:lvlText w:val="(%5)"/>
      <w:lvlJc w:val="left"/>
      <w:pPr>
        <w:ind w:left="1800" w:hanging="360"/>
      </w:pPr>
      <w:rPr/>
    </w:lvl>
    <w:lvl w:ilvl="5">
      <w:start w:val="1"/>
      <w:numFmt w:val="lowerRoman"/>
      <w:lvlText w:val="(%6)"/>
      <w:lvlJc w:val="left"/>
      <w:pPr>
        <w:ind w:left="2160" w:hanging="360"/>
      </w:pPr>
      <w:rPr/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2">
    <w:lvl w:ilvl="0">
      <w:start w:val="1"/>
      <w:numFmt w:val="upperLetter"/>
      <w:lvlText w:val="%1.    "/>
      <w:lvlJc w:val="right"/>
      <w:pPr>
        <w:ind w:left="0" w:firstLine="0"/>
      </w:pPr>
      <w:rPr>
        <w:i w:val="0"/>
      </w:rPr>
    </w:lvl>
    <w:lvl w:ilvl="1">
      <w:start w:val="1"/>
      <w:numFmt w:val="decimal"/>
      <w:lvlText w:val="%1.%2.    "/>
      <w:lvlJc w:val="right"/>
      <w:pPr>
        <w:ind w:left="0" w:firstLine="0"/>
      </w:pPr>
      <w:rPr>
        <w:i w:val="0"/>
      </w:rPr>
    </w:lvl>
    <w:lvl w:ilvl="2">
      <w:start w:val="1"/>
      <w:numFmt w:val="decimal"/>
      <w:lvlText w:val="%1.%2.%3.    "/>
      <w:lvlJc w:val="right"/>
      <w:pPr>
        <w:ind w:left="0" w:firstLine="0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A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40" w:before="240" w:lineRule="auto"/>
      <w:ind w:left="0" w:firstLine="0"/>
    </w:pPr>
    <w:rPr>
      <w:b w:val="1"/>
      <w:smallCaps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240" w:before="40" w:lineRule="auto"/>
      <w:ind w:left="0" w:firstLine="0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240" w:before="40" w:lineRule="auto"/>
      <w:ind w:left="0" w:firstLine="0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3"/>
    <w:qFormat w:val="1"/>
    <w:rsid w:val="002D518C"/>
    <w:rPr>
      <w:rFonts w:ascii="Times New Roman" w:cs="Times New Roman" w:hAnsi="Times New Roman"/>
      <w:sz w:val="24"/>
      <w:szCs w:val="24"/>
      <w:lang w:val="en-AU"/>
    </w:rPr>
  </w:style>
  <w:style w:type="paragraph" w:styleId="Heading1">
    <w:name w:val="heading 1"/>
    <w:basedOn w:val="Normal"/>
    <w:next w:val="Paragraphs"/>
    <w:link w:val="Heading1Char"/>
    <w:uiPriority w:val="9"/>
    <w:qFormat w:val="1"/>
    <w:rsid w:val="00ED3C6E"/>
    <w:pPr>
      <w:keepNext w:val="1"/>
      <w:keepLines w:val="1"/>
      <w:numPr>
        <w:numId w:val="2"/>
      </w:numPr>
      <w:spacing w:after="240" w:before="240"/>
      <w:outlineLvl w:val="0"/>
    </w:pPr>
    <w:rPr>
      <w:rFonts w:eastAsiaTheme="majorEastAsia"/>
      <w:b w:val="1"/>
      <w:bCs w:val="1"/>
      <w:caps w:val="1"/>
    </w:rPr>
  </w:style>
  <w:style w:type="paragraph" w:styleId="Heading2">
    <w:name w:val="heading 2"/>
    <w:basedOn w:val="Normal"/>
    <w:next w:val="Paragraphs"/>
    <w:link w:val="Heading2Char"/>
    <w:uiPriority w:val="9"/>
    <w:unhideWhenUsed w:val="1"/>
    <w:qFormat w:val="1"/>
    <w:rsid w:val="00187F15"/>
    <w:pPr>
      <w:keepNext w:val="1"/>
      <w:keepLines w:val="1"/>
      <w:numPr>
        <w:ilvl w:val="1"/>
        <w:numId w:val="2"/>
      </w:numPr>
      <w:spacing w:after="240" w:before="40"/>
      <w:outlineLvl w:val="1"/>
    </w:pPr>
    <w:rPr>
      <w:rFonts w:eastAsiaTheme="majorEastAsia"/>
      <w:b w:val="1"/>
      <w:bCs w:val="1"/>
    </w:rPr>
  </w:style>
  <w:style w:type="paragraph" w:styleId="Heading3">
    <w:name w:val="heading 3"/>
    <w:basedOn w:val="Heading2"/>
    <w:next w:val="Paragraphs"/>
    <w:link w:val="Heading3Char"/>
    <w:uiPriority w:val="9"/>
    <w:unhideWhenUsed w:val="1"/>
    <w:qFormat w:val="1"/>
    <w:rsid w:val="004710F6"/>
    <w:pPr>
      <w:numPr>
        <w:ilvl w:val="2"/>
      </w:numPr>
      <w:outlineLvl w:val="2"/>
    </w:p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FootnoteText">
    <w:name w:val="footnote text"/>
    <w:basedOn w:val="Normal"/>
    <w:link w:val="FootnoteTextChar"/>
    <w:uiPriority w:val="99"/>
    <w:unhideWhenUsed w:val="1"/>
    <w:rsid w:val="00F42CBA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F42CBA"/>
    <w:rPr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 w:val="1"/>
    <w:unhideWhenUsed w:val="1"/>
    <w:rsid w:val="00F42CBA"/>
    <w:rPr>
      <w:vertAlign w:val="superscript"/>
    </w:rPr>
  </w:style>
  <w:style w:type="table" w:styleId="TableGrid">
    <w:name w:val="Table Grid"/>
    <w:basedOn w:val="TableNormal"/>
    <w:uiPriority w:val="39"/>
    <w:rsid w:val="00C069A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link w:val="ListParagraphChar"/>
    <w:uiPriority w:val="34"/>
    <w:qFormat w:val="1"/>
    <w:rsid w:val="002617D8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EF5C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EF5C96"/>
    <w:rPr>
      <w:color w:val="605e5c"/>
      <w:shd w:color="auto" w:fill="e1dfdd" w:val="clear"/>
    </w:rPr>
  </w:style>
  <w:style w:type="paragraph" w:styleId="Header">
    <w:name w:val="header"/>
    <w:basedOn w:val="Normal"/>
    <w:link w:val="HeaderChar"/>
    <w:uiPriority w:val="99"/>
    <w:unhideWhenUsed w:val="1"/>
    <w:rsid w:val="001E7A7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E7A76"/>
  </w:style>
  <w:style w:type="paragraph" w:styleId="Footer">
    <w:name w:val="footer"/>
    <w:basedOn w:val="Normal"/>
    <w:link w:val="FooterChar"/>
    <w:uiPriority w:val="99"/>
    <w:unhideWhenUsed w:val="1"/>
    <w:rsid w:val="001E7A7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E7A76"/>
  </w:style>
  <w:style w:type="paragraph" w:styleId="Quotes" w:customStyle="1">
    <w:name w:val="Quotes"/>
    <w:basedOn w:val="Normal"/>
    <w:link w:val="QuotesChar"/>
    <w:uiPriority w:val="1"/>
    <w:qFormat w:val="1"/>
    <w:rsid w:val="00D5215D"/>
    <w:pPr>
      <w:spacing w:before="240" w:line="276" w:lineRule="auto"/>
      <w:ind w:left="720"/>
      <w:jc w:val="both"/>
    </w:pPr>
    <w:rPr>
      <w:sz w:val="22"/>
      <w:szCs w:val="22"/>
    </w:rPr>
  </w:style>
  <w:style w:type="character" w:styleId="QuotesChar" w:customStyle="1">
    <w:name w:val="Quotes Char"/>
    <w:basedOn w:val="DefaultParagraphFont"/>
    <w:link w:val="Quotes"/>
    <w:uiPriority w:val="1"/>
    <w:rsid w:val="002D518C"/>
    <w:rPr>
      <w:rFonts w:ascii="Times New Roman" w:cs="Times New Roman" w:hAnsi="Times New Roman"/>
      <w:lang w:val="en-AU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F52E66"/>
    <w:rPr>
      <w:color w:val="954f72" w:themeColor="followedHyperlink"/>
      <w:u w:val="single"/>
    </w:rPr>
  </w:style>
  <w:style w:type="paragraph" w:styleId="Paragraphs" w:customStyle="1">
    <w:name w:val="Paragraphs"/>
    <w:basedOn w:val="ListParagraph"/>
    <w:link w:val="ParagraphsChar"/>
    <w:qFormat w:val="1"/>
    <w:rsid w:val="00957144"/>
    <w:pPr>
      <w:numPr>
        <w:numId w:val="1"/>
      </w:numPr>
      <w:spacing w:before="240" w:line="360" w:lineRule="auto"/>
      <w:contextualSpacing w:val="0"/>
      <w:jc w:val="both"/>
    </w:pPr>
  </w:style>
  <w:style w:type="character" w:styleId="ListParagraphChar" w:customStyle="1">
    <w:name w:val="List Paragraph Char"/>
    <w:basedOn w:val="DefaultParagraphFont"/>
    <w:link w:val="ListParagraph"/>
    <w:uiPriority w:val="34"/>
    <w:rsid w:val="00037E8F"/>
  </w:style>
  <w:style w:type="character" w:styleId="ParagraphsChar" w:customStyle="1">
    <w:name w:val="Paragraphs Char"/>
    <w:basedOn w:val="ListParagraphChar"/>
    <w:link w:val="Paragraphs"/>
    <w:rsid w:val="00957144"/>
    <w:rPr>
      <w:rFonts w:ascii="Times New Roman" w:cs="Times New Roman" w:hAnsi="Times New Roman"/>
      <w:sz w:val="24"/>
      <w:szCs w:val="24"/>
      <w:lang w:val="en-AU"/>
    </w:rPr>
  </w:style>
  <w:style w:type="paragraph" w:styleId="Headings" w:customStyle="1">
    <w:name w:val="Headings"/>
    <w:basedOn w:val="Heading1"/>
    <w:next w:val="Paragraphs"/>
    <w:link w:val="HeadingsChar"/>
    <w:uiPriority w:val="99"/>
    <w:semiHidden w:val="1"/>
    <w:rsid w:val="00187F15"/>
  </w:style>
  <w:style w:type="character" w:styleId="HeadingsChar" w:customStyle="1">
    <w:name w:val="Headings Char"/>
    <w:basedOn w:val="ListParagraphChar"/>
    <w:link w:val="Headings"/>
    <w:uiPriority w:val="99"/>
    <w:semiHidden w:val="1"/>
    <w:rsid w:val="002D518C"/>
    <w:rPr>
      <w:rFonts w:ascii="Times New Roman" w:cs="Times New Roman" w:hAnsi="Times New Roman" w:eastAsiaTheme="majorEastAsia"/>
      <w:b w:val="1"/>
      <w:bCs w:val="1"/>
      <w:sz w:val="24"/>
      <w:szCs w:val="24"/>
      <w:lang w:val="en-AU"/>
    </w:rPr>
  </w:style>
  <w:style w:type="character" w:styleId="Heading1Char" w:customStyle="1">
    <w:name w:val="Heading 1 Char"/>
    <w:basedOn w:val="DefaultParagraphFont"/>
    <w:link w:val="Heading1"/>
    <w:uiPriority w:val="9"/>
    <w:rsid w:val="00ED3C6E"/>
    <w:rPr>
      <w:rFonts w:ascii="Times New Roman" w:cs="Times New Roman" w:hAnsi="Times New Roman" w:eastAsiaTheme="majorEastAsia"/>
      <w:b w:val="1"/>
      <w:bCs w:val="1"/>
      <w:caps w:val="1"/>
      <w:sz w:val="24"/>
      <w:szCs w:val="24"/>
      <w:lang w:val="en-AU"/>
    </w:rPr>
  </w:style>
  <w:style w:type="character" w:styleId="Heading2Char" w:customStyle="1">
    <w:name w:val="Heading 2 Char"/>
    <w:basedOn w:val="DefaultParagraphFont"/>
    <w:link w:val="Heading2"/>
    <w:uiPriority w:val="9"/>
    <w:rsid w:val="00187F15"/>
    <w:rPr>
      <w:rFonts w:ascii="Times New Roman" w:cs="Times New Roman" w:hAnsi="Times New Roman" w:eastAsiaTheme="majorEastAsia"/>
      <w:b w:val="1"/>
      <w:bCs w:val="1"/>
      <w:sz w:val="24"/>
      <w:szCs w:val="24"/>
      <w:lang w:val="en-AU"/>
    </w:rPr>
  </w:style>
  <w:style w:type="paragraph" w:styleId="TOCHeading">
    <w:name w:val="TOC Heading"/>
    <w:basedOn w:val="Heading1"/>
    <w:next w:val="Normal"/>
    <w:uiPriority w:val="39"/>
    <w:unhideWhenUsed w:val="1"/>
    <w:qFormat w:val="1"/>
    <w:rsid w:val="003B29FC"/>
    <w:pPr>
      <w:numPr>
        <w:numId w:val="0"/>
      </w:numPr>
      <w:spacing w:after="0"/>
      <w:outlineLvl w:val="9"/>
    </w:pPr>
    <w:rPr>
      <w:rFonts w:asciiTheme="majorHAnsi" w:cstheme="majorBidi" w:hAnsiTheme="majorHAnsi"/>
      <w:b w:val="0"/>
      <w:bCs w:val="0"/>
      <w:color w:val="2f5496" w:themeColor="accent1" w:themeShade="0000BF"/>
      <w:sz w:val="32"/>
      <w:szCs w:val="32"/>
    </w:rPr>
  </w:style>
  <w:style w:type="paragraph" w:styleId="TOC1">
    <w:name w:val="toc 1"/>
    <w:basedOn w:val="Normal"/>
    <w:next w:val="Normal"/>
    <w:autoRedefine w:val="1"/>
    <w:uiPriority w:val="39"/>
    <w:unhideWhenUsed w:val="1"/>
    <w:rsid w:val="003B29FC"/>
    <w:pPr>
      <w:spacing w:after="100"/>
    </w:pPr>
  </w:style>
  <w:style w:type="paragraph" w:styleId="TOC2">
    <w:name w:val="toc 2"/>
    <w:basedOn w:val="Normal"/>
    <w:next w:val="Normal"/>
    <w:autoRedefine w:val="1"/>
    <w:uiPriority w:val="39"/>
    <w:unhideWhenUsed w:val="1"/>
    <w:rsid w:val="003B29FC"/>
    <w:pPr>
      <w:spacing w:after="100"/>
      <w:ind w:left="220"/>
    </w:pPr>
  </w:style>
  <w:style w:type="character" w:styleId="Heading3Char" w:customStyle="1">
    <w:name w:val="Heading 3 Char"/>
    <w:basedOn w:val="DefaultParagraphFont"/>
    <w:link w:val="Heading3"/>
    <w:uiPriority w:val="9"/>
    <w:rsid w:val="004710F6"/>
    <w:rPr>
      <w:rFonts w:ascii="Times New Roman" w:cs="Times New Roman" w:hAnsi="Times New Roman" w:eastAsiaTheme="majorEastAsia"/>
      <w:b w:val="1"/>
      <w:bCs w:val="1"/>
      <w:sz w:val="24"/>
      <w:szCs w:val="24"/>
      <w:lang w:val="en-AU"/>
    </w:rPr>
  </w:style>
  <w:style w:type="paragraph" w:styleId="TOC3">
    <w:name w:val="toc 3"/>
    <w:basedOn w:val="Normal"/>
    <w:next w:val="Normal"/>
    <w:autoRedefine w:val="1"/>
    <w:uiPriority w:val="39"/>
    <w:unhideWhenUsed w:val="1"/>
    <w:rsid w:val="00D52811"/>
    <w:pPr>
      <w:spacing w:after="100"/>
      <w:ind w:left="440"/>
    </w:pPr>
  </w:style>
  <w:style w:type="paragraph" w:styleId="Legislation" w:customStyle="1">
    <w:name w:val="Legislation"/>
    <w:basedOn w:val="Normal"/>
    <w:link w:val="LegislationChar"/>
    <w:uiPriority w:val="2"/>
    <w:qFormat w:val="1"/>
    <w:rsid w:val="00964B48"/>
    <w:pPr>
      <w:numPr>
        <w:numId w:val="5"/>
      </w:numPr>
      <w:spacing w:line="276" w:lineRule="auto"/>
      <w:jc w:val="both"/>
    </w:pPr>
    <w:rPr>
      <w:sz w:val="22"/>
    </w:rPr>
  </w:style>
  <w:style w:type="character" w:styleId="LegislationChar" w:customStyle="1">
    <w:name w:val="Legislation Char"/>
    <w:basedOn w:val="ParagraphsChar"/>
    <w:link w:val="Legislation"/>
    <w:uiPriority w:val="2"/>
    <w:rsid w:val="002D518C"/>
    <w:rPr>
      <w:rFonts w:ascii="Times New Roman" w:cs="Times New Roman" w:hAnsi="Times New Roman"/>
      <w:sz w:val="24"/>
      <w:szCs w:val="24"/>
      <w:lang w:val="en-AU"/>
    </w:rPr>
  </w:style>
  <w:style w:type="character" w:styleId="sup" w:customStyle="1">
    <w:name w:val="sup"/>
    <w:basedOn w:val="DefaultParagraphFont"/>
    <w:uiPriority w:val="99"/>
    <w:rsid w:val="004A3C9B"/>
  </w:style>
  <w:style w:type="table" w:styleId="TableGrid1" w:customStyle="1">
    <w:name w:val="Table Grid1"/>
    <w:basedOn w:val="TableNormal"/>
    <w:next w:val="TableGrid"/>
    <w:uiPriority w:val="39"/>
    <w:rsid w:val="00540E29"/>
    <w:pPr>
      <w:spacing w:after="0" w:line="240" w:lineRule="auto"/>
    </w:pPr>
    <w:rPr>
      <w:rFonts w:ascii="Book Antiqua" w:cs="Times New Roman" w:eastAsia="Calibri" w:hAnsi="Book Antiqua"/>
      <w:sz w:val="24"/>
      <w:szCs w:val="24"/>
      <w:lang w:val="en-AU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PlaceholderText">
    <w:name w:val="Placeholder Text"/>
    <w:basedOn w:val="DefaultParagraphFont"/>
    <w:uiPriority w:val="99"/>
    <w:semiHidden w:val="1"/>
    <w:rsid w:val="00E60343"/>
    <w:rPr>
      <w:color w:val="80808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Book Antiqua" w:cs="Book Antiqua" w:eastAsia="Book Antiqua" w:hAnsi="Book Antiqua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Book Antiqua" w:cs="Book Antiqua" w:eastAsia="Book Antiqua" w:hAnsi="Book Antiqua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8sCvQOHvIjlwhxPY9K6S0DORW8A==">CgMxLjA4AHIhMVdmRHBMOFlZVDhRVDNDSGVyc21XaW5pYlA1SHJlVmZE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2022-03-02T07:48:00Z</dcterms:created>
  <dc:creator>georgep1@student.unimelb.edu.au</dc:creator>
</cp:coreProperties>
</file>