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3540"/>
        <w:gridCol w:w="4755"/>
        <w:tblGridChange w:id="0">
          <w:tblGrid>
            <w:gridCol w:w="4665"/>
            <w:gridCol w:w="3540"/>
            <w:gridCol w:w="47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FIRST YEAR WITNESS EXAMINATION SCORESHEET |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Team Name: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Representation: 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Witness Name: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Barrister Name: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Judge: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Round: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and Time: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(If relevant):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gridCol w:w="1425"/>
        <w:gridCol w:w="1110"/>
        <w:gridCol w:w="975"/>
        <w:gridCol w:w="1215"/>
        <w:gridCol w:w="1095"/>
        <w:gridCol w:w="795"/>
        <w:tblGridChange w:id="0">
          <w:tblGrid>
            <w:gridCol w:w="6330"/>
            <w:gridCol w:w="1425"/>
            <w:gridCol w:w="1110"/>
            <w:gridCol w:w="975"/>
            <w:gridCol w:w="1215"/>
            <w:gridCol w:w="1095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OPENING STATEMENT: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Created a clear Case Theory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Created a clear and persuasive narrative without simply recounting facts in the witness statement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Identified key issues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argumentative tone or overstatement of evidence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Stayed within the allocated time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Signposted main arguments of case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EXAMINATION IN CHIEF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10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elicited in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and logical sequence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leading questions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Effectively directed the witness’ attention to matters of concern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a variety of methods to elicit further detail when needed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commenting on answers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convoluted/indirect language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Stayed within the allocated time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Conversational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CROSS EXAMINATION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11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Asked clear and succinct questions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Elicited evidence favourable to their case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control of the witness through use of leading questions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arguing with the witness or commenting on answers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Stayed within the allocated time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control of witness who was not directly answering questions without becoming aggressive or badgering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CLOSING STATEMENT: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Affirmed a clear Case Theory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Focused on critical evidence, not irrelevant information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evidence elicited during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 testimony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Effectively draws together evidence and testimony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Highlights evidence that supports own case theory and undermines opposition’s case theory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Complied with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Browne v Dunn rule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Stayed within the allocated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Showing an understanding of appropriate grounds for objections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Demonstrates confidence and proper manner of stating objections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Responds well to objections from the opposing counsel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use of objections to protect witness where there are grounds to do so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Attention to detail during opposing counsel’s chief and cross examination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NB: do not detract points for incorrect objections, unless it is evident that baseless objections are used to disrupt. </w:t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there are no relevant objections a score of 4 is appropriate.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BARRISTER - MANNER AND EXPRESSION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Confident and effective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Appropriate use of language and body language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Engaged effectively with the court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Asked clear and effective questions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Responds effectively to questions from the bench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Stayed within the allocated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WITNESS - MANNER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Appropriate use of language and body language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 and relevant answers to questions posed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quarreling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with barrister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7dp8v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making up facts that were not a reasonable extension of witness statement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rdcrj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Presented evidence consistent with respective witness statement clearly and confidently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6in1rg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Avoided looking at pre-prepared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Unconvincing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Moderate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Overall Comments: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SCORE:             /100 </w:t>
            </w:r>
          </w:p>
        </w:tc>
      </w:tr>
    </w:tbl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>
        <w:color w:val="666666"/>
      </w:rPr>
    </w:pPr>
    <w:r w:rsidDel="00000000" w:rsidR="00000000" w:rsidRPr="00000000">
      <w:rPr>
        <w:color w:val="666666"/>
        <w:rtl w:val="0"/>
      </w:rPr>
      <w:t xml:space="preserve">Please ensure </w:t>
    </w:r>
    <w:r w:rsidDel="00000000" w:rsidR="00000000" w:rsidRPr="00000000">
      <w:rPr>
        <w:b w:val="1"/>
        <w:color w:val="666666"/>
        <w:rtl w:val="0"/>
      </w:rPr>
      <w:t xml:space="preserve">two copies</w:t>
    </w:r>
    <w:r w:rsidDel="00000000" w:rsidR="00000000" w:rsidRPr="00000000">
      <w:rPr>
        <w:color w:val="666666"/>
        <w:rtl w:val="0"/>
      </w:rPr>
      <w:t xml:space="preserve"> are made of the scoresheet for each team (Defence and Prosecution) and provide individual feedback for each team. Please remember to </w:t>
    </w:r>
    <w:r w:rsidDel="00000000" w:rsidR="00000000" w:rsidRPr="00000000">
      <w:rPr>
        <w:b w:val="1"/>
        <w:color w:val="666666"/>
        <w:rtl w:val="0"/>
      </w:rPr>
      <w:t xml:space="preserve">time each section </w:t>
    </w:r>
    <w:r w:rsidDel="00000000" w:rsidR="00000000" w:rsidRPr="00000000">
      <w:rPr>
        <w:color w:val="666666"/>
        <w:rtl w:val="0"/>
      </w:rPr>
      <w:t xml:space="preserve">and deduct marks in accordance with the overtime rule in the Guidebook.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7D5D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gffEaFhaP55ik04YQE8oP9oTQ==">CgMxLjAyCWguMTdkcDh2dTIJaC4zcmRjcmpuMgloLjI2aW4xcmc4AHIhMXFMZnFOY2p5ZHh0cFNvUHlPQ0ZGS0ZPLVNPOXhrdVV0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2022-02-22T12:37:00Z</dcterms:created>
</cp:coreProperties>
</file>